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Приложение</w:t>
      </w:r>
    </w:p>
    <w:p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 справке УФНС России </w:t>
      </w:r>
    </w:p>
    <w:p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по Магаданской области </w:t>
      </w:r>
    </w:p>
    <w:p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от  5  октября 2020 г.</w:t>
      </w:r>
    </w:p>
    <w:p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</w:p>
    <w:p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Статистика по обращениям граждан,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поступившим в УФНС России по Магаданской области и подведомственные налоговые органы</w:t>
      </w:r>
    </w:p>
    <w:p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период с 1 сентября </w:t>
      </w:r>
      <w:r>
        <w:rPr>
          <w:rFonts w:ascii="Times New Roman" w:hAnsi="Times New Roman"/>
          <w:noProof/>
          <w:color w:val="000000"/>
          <w:sz w:val="24"/>
          <w:szCs w:val="24"/>
        </w:rPr>
        <w:t>2020 г. по 30 сентября 2020 г.</w:t>
      </w:r>
    </w:p>
    <w:p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tbl>
      <w:tblPr>
        <w:tblW w:w="164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663"/>
        <w:gridCol w:w="754"/>
        <w:gridCol w:w="709"/>
        <w:gridCol w:w="851"/>
        <w:gridCol w:w="850"/>
        <w:gridCol w:w="851"/>
        <w:gridCol w:w="851"/>
        <w:gridCol w:w="850"/>
        <w:gridCol w:w="850"/>
        <w:gridCol w:w="851"/>
        <w:gridCol w:w="710"/>
        <w:gridCol w:w="850"/>
        <w:gridCol w:w="851"/>
        <w:gridCol w:w="850"/>
        <w:gridCol w:w="709"/>
        <w:gridCol w:w="709"/>
        <w:gridCol w:w="709"/>
        <w:gridCol w:w="992"/>
      </w:tblGrid>
      <w:tr>
        <w:trPr>
          <w:trHeight w:val="39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территориального налогового органа</w:t>
            </w:r>
          </w:p>
        </w:tc>
        <w:tc>
          <w:tcPr>
            <w:tcW w:w="1446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обращений</w:t>
            </w:r>
          </w:p>
        </w:tc>
      </w:tr>
      <w:tr>
        <w:trPr>
          <w:trHeight w:val="3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79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 том числе по тематике вопросов </w:t>
            </w: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в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соответствии с </w:t>
            </w: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тематическим классификатором обращений, шт. (%)</w:t>
            </w:r>
          </w:p>
        </w:tc>
      </w:tr>
      <w:tr>
        <w:trPr>
          <w:cantSplit/>
          <w:trHeight w:val="2759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0003.0008.0086.0540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0003.0008.0086.0543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Транспортный налог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0003.0008.0086.0544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Налог на имущество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0003.0008.0086.0545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</w:t>
            </w:r>
            <w:r>
              <w:rPr>
                <w:rFonts w:ascii="Times New Roman" w:hAnsi="Times New Roman"/>
                <w:sz w:val="16"/>
                <w:szCs w:val="16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0003.0008.0086.0558  Задолженность по налогам, сборам и взносам  в бюджеты государственных  внебюджетных фондов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0003.0008.0086.0560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Уклонение от налогообложения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0003.0008.0086.0564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71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0003.0008.0086.0557 Возврат или  зачёт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0003.0008.0086.0552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Организация работы с налогоплательщиками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0003.0008.0086.0565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Регистрация юридических лиц, физических лиц  в качестве индивид. предпринимателей и КФХ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003.0008.0086.0567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Надзор в области организации и проведения  азартных игр и лотерей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003.0008.0086.0551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Учёт налогоплательщиков. Получение и отказ от ИНН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0003.0008.0086.0568 Регистрация контрольно – кассовой техники , используемой организациями и индивид. предпринимателями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 другим вопросам</w:t>
            </w:r>
          </w:p>
        </w:tc>
      </w:tr>
      <w:tr>
        <w:trPr>
          <w:trHeight w:val="6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4900</w:t>
            </w:r>
          </w:p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УФНС России   по Магаданской области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>
        <w:trPr>
          <w:trHeight w:val="8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4910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Межрайонная ИФНС России № 1  по Магаданской области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</w:tr>
      <w:tr>
        <w:trPr>
          <w:trHeight w:val="8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4911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Межрайонная ИФНС России № 2  по Магаданской области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>
        <w:trPr>
          <w:trHeight w:val="8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4912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Межрайонная ИФНС России № 3  по Магаданской области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>
        <w:trPr>
          <w:trHeight w:val="84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right="-154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ru-RU"/>
              </w:rPr>
              <w:t>195</w:t>
            </w:r>
          </w:p>
          <w:p>
            <w:pPr>
              <w:spacing w:after="0" w:line="240" w:lineRule="auto"/>
              <w:ind w:right="-154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  <w:p>
            <w:pPr>
              <w:spacing w:after="0" w:line="240" w:lineRule="auto"/>
              <w:ind w:right="-154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ru-RU"/>
              </w:rPr>
              <w:t>10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1</w:t>
            </w:r>
          </w:p>
          <w:p>
            <w:pPr>
              <w:ind w:left="-108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51%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13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6,67%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8</w:t>
            </w:r>
          </w:p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4,10%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16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8,21%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1,54%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16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8,21%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2,05%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19</w:t>
            </w:r>
          </w:p>
          <w:p>
            <w:pPr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9,74%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</w:t>
            </w:r>
          </w:p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0,51%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</w:t>
            </w:r>
          </w:p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0,51%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34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17,44%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</w:t>
            </w:r>
          </w:p>
          <w:p>
            <w:pPr>
              <w:ind w:left="-11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1,54%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76</w:t>
            </w:r>
          </w:p>
          <w:p>
            <w:pPr>
              <w:ind w:left="-11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38,97%</w:t>
            </w:r>
          </w:p>
        </w:tc>
      </w:tr>
    </w:tbl>
    <w:p>
      <w:pPr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bookmarkStart w:id="0" w:name="_GoBack"/>
      <w:bookmarkEnd w:id="0"/>
    </w:p>
    <w:sectPr>
      <w:headerReference w:type="default" r:id="rId8"/>
      <w:pgSz w:w="16838" w:h="11906" w:orient="landscape" w:code="9"/>
      <w:pgMar w:top="567" w:right="253" w:bottom="284" w:left="284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5"/>
      <w:jc w:val="right"/>
    </w:pPr>
    <w:r>
      <w:t xml:space="preserve"> 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0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00-0~2\AppData\Local\Temp\rad7058DBlankToImpor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52EA1-7CCF-4A4F-AE20-E921D1ACA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rad7058DBlankToImport.dot</Template>
  <TotalTime>8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Вараксина Юлия Викторовна</dc:creator>
  <cp:lastModifiedBy>Боровская</cp:lastModifiedBy>
  <cp:revision>6</cp:revision>
  <cp:lastPrinted>2020-10-05T05:45:00Z</cp:lastPrinted>
  <dcterms:created xsi:type="dcterms:W3CDTF">2020-10-02T06:42:00Z</dcterms:created>
  <dcterms:modified xsi:type="dcterms:W3CDTF">2020-10-05T05:45:00Z</dcterms:modified>
</cp:coreProperties>
</file>